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B526B3" w:rsidRDefault="00B526B3">
      <w:pPr>
        <w:rPr>
          <w:b/>
          <w:sz w:val="32"/>
          <w:szCs w:val="32"/>
        </w:rPr>
      </w:pPr>
      <w:r w:rsidRPr="00B526B3">
        <w:rPr>
          <w:b/>
          <w:sz w:val="32"/>
          <w:szCs w:val="32"/>
        </w:rPr>
        <w:t>La Médecine en 1920</w:t>
      </w:r>
    </w:p>
    <w:p w:rsidR="00F10921" w:rsidRDefault="00F10921" w:rsidP="00F10921">
      <w:pPr>
        <w:spacing w:after="0" w:line="240" w:lineRule="auto"/>
        <w:rPr>
          <w:rFonts w:ascii="Arial" w:eastAsia="Times New Roman" w:hAnsi="Arial" w:cs="Arial"/>
          <w:color w:val="000000"/>
          <w:sz w:val="20"/>
          <w:szCs w:val="20"/>
          <w:shd w:val="clear" w:color="auto" w:fill="FFFFFF"/>
          <w:lang w:eastAsia="fr-FR"/>
        </w:rPr>
      </w:pPr>
      <w:r w:rsidRPr="00F10921">
        <w:rPr>
          <w:rFonts w:ascii="toc" w:eastAsia="Times New Roman" w:hAnsi="toc" w:cs="Times New Roman"/>
          <w:i/>
          <w:iCs/>
          <w:color w:val="000000"/>
          <w:sz w:val="20"/>
          <w:szCs w:val="20"/>
          <w:lang w:eastAsia="fr-FR"/>
        </w:rPr>
        <w:t>Petit Rappel</w:t>
      </w:r>
      <w:r w:rsidRPr="00F10921">
        <w:rPr>
          <w:rFonts w:ascii="Arial" w:eastAsia="Times New Roman" w:hAnsi="Arial" w:cs="Arial"/>
          <w:color w:val="000000"/>
          <w:sz w:val="20"/>
          <w:szCs w:val="20"/>
          <w:lang w:eastAsia="fr-FR"/>
        </w:rPr>
        <w:t> </w:t>
      </w:r>
      <w:r w:rsidRPr="00F10921">
        <w:rPr>
          <w:rFonts w:ascii="Arial" w:eastAsia="Times New Roman" w:hAnsi="Arial" w:cs="Arial"/>
          <w:color w:val="000000"/>
          <w:sz w:val="20"/>
          <w:szCs w:val="20"/>
          <w:shd w:val="clear" w:color="auto" w:fill="FFFFFF"/>
          <w:lang w:eastAsia="fr-FR"/>
        </w:rPr>
        <w:t>: en ce début de siècle, nous passons d'une médecine qui ne connaît pas les causes des maladies ("C'est la faute au mauvais air",...) à une médecine qui vient de découvrir les microbes &amp; les parasites. Elle a un nouveau rôle de prévention et aussi assainit, mais il y a toujours autant de morts !</w:t>
      </w:r>
    </w:p>
    <w:p w:rsidR="00F10921" w:rsidRPr="00F10921" w:rsidRDefault="00F10921" w:rsidP="00F10921">
      <w:pPr>
        <w:spacing w:after="0" w:line="240" w:lineRule="auto"/>
        <w:rPr>
          <w:rFonts w:ascii="Times New Roman" w:eastAsia="Times New Roman" w:hAnsi="Times New Roman" w:cs="Times New Roman"/>
          <w:sz w:val="20"/>
          <w:szCs w:val="20"/>
          <w:lang w:eastAsia="fr-FR"/>
        </w:rPr>
      </w:pPr>
    </w:p>
    <w:p w:rsidR="00F10921" w:rsidRPr="00F10921" w:rsidRDefault="00F10921" w:rsidP="00F10921">
      <w:pPr>
        <w:spacing w:before="75" w:after="38" w:line="113" w:lineRule="atLeast"/>
        <w:outlineLvl w:val="1"/>
        <w:rPr>
          <w:rFonts w:ascii="toc" w:eastAsia="Times New Roman" w:hAnsi="toc" w:cs="Times New Roman"/>
          <w:b/>
          <w:bCs/>
          <w:color w:val="336633"/>
          <w:sz w:val="20"/>
          <w:szCs w:val="20"/>
          <w:lang w:eastAsia="fr-FR"/>
        </w:rPr>
      </w:pPr>
      <w:r w:rsidRPr="00F10921">
        <w:rPr>
          <w:rFonts w:ascii="toc" w:eastAsia="Times New Roman" w:hAnsi="toc" w:cs="Times New Roman"/>
          <w:b/>
          <w:bCs/>
          <w:color w:val="336633"/>
          <w:sz w:val="20"/>
          <w:szCs w:val="20"/>
          <w:lang w:eastAsia="fr-FR"/>
        </w:rPr>
        <w:t>Données générales</w:t>
      </w:r>
    </w:p>
    <w:p w:rsidR="00F10921" w:rsidRDefault="00F10921" w:rsidP="00F10921">
      <w:pPr>
        <w:spacing w:after="0" w:line="240" w:lineRule="auto"/>
        <w:rPr>
          <w:rFonts w:ascii="Arial" w:eastAsia="Times New Roman" w:hAnsi="Arial" w:cs="Arial"/>
          <w:color w:val="000000"/>
          <w:sz w:val="20"/>
          <w:szCs w:val="20"/>
          <w:shd w:val="clear" w:color="auto" w:fill="FFFFFF"/>
          <w:lang w:eastAsia="fr-FR"/>
        </w:rPr>
      </w:pPr>
      <w:r w:rsidRPr="00F10921">
        <w:rPr>
          <w:rFonts w:ascii="Arial" w:eastAsia="Times New Roman" w:hAnsi="Arial" w:cs="Arial"/>
          <w:color w:val="000000"/>
          <w:sz w:val="20"/>
          <w:szCs w:val="20"/>
          <w:shd w:val="clear" w:color="auto" w:fill="FFFFFF"/>
          <w:lang w:eastAsia="fr-FR"/>
        </w:rPr>
        <w:t>Chirurgie : L'anesthésie date de 1846. On stérilise les instruments et on ne fait plus ça dans la cuisine !</w:t>
      </w:r>
      <w:r w:rsidRPr="00F10921">
        <w:rPr>
          <w:rFonts w:ascii="toc" w:eastAsia="Times New Roman" w:hAnsi="toc" w:cs="Times New Roman"/>
          <w:color w:val="000000"/>
          <w:sz w:val="20"/>
          <w:szCs w:val="20"/>
          <w:lang w:eastAsia="fr-FR"/>
        </w:rPr>
        <w:br/>
      </w:r>
      <w:r w:rsidRPr="00F10921">
        <w:rPr>
          <w:rFonts w:ascii="Arial" w:eastAsia="Times New Roman" w:hAnsi="Arial" w:cs="Arial"/>
          <w:color w:val="000000"/>
          <w:sz w:val="20"/>
          <w:szCs w:val="20"/>
          <w:shd w:val="clear" w:color="auto" w:fill="FFFFFF"/>
          <w:lang w:eastAsia="fr-FR"/>
        </w:rPr>
        <w:t>Infection : La septicémie, infection du sang, tout comme la gangrène mène soit à la mort soit à l'amputation.</w:t>
      </w:r>
      <w:r w:rsidRPr="00F10921">
        <w:rPr>
          <w:rFonts w:ascii="toc" w:eastAsia="Times New Roman" w:hAnsi="toc" w:cs="Times New Roman"/>
          <w:color w:val="000000"/>
          <w:sz w:val="20"/>
          <w:szCs w:val="20"/>
          <w:lang w:eastAsia="fr-FR"/>
        </w:rPr>
        <w:br/>
      </w:r>
      <w:r w:rsidRPr="00F10921">
        <w:rPr>
          <w:rFonts w:ascii="Arial" w:eastAsia="Times New Roman" w:hAnsi="Arial" w:cs="Arial"/>
          <w:color w:val="000000"/>
          <w:sz w:val="20"/>
          <w:szCs w:val="20"/>
          <w:shd w:val="clear" w:color="auto" w:fill="FFFFFF"/>
          <w:lang w:eastAsia="fr-FR"/>
        </w:rPr>
        <w:t>Médicaments : Ce sont surtout des préparations magistrales, c'est-à-dire des mélanges spécifiés par le médecin et que le pharmacien fait à l'unité. Ainsi certains médicaments étaient associés à du vin ! On prescrivait aussi beaucoup de cures thermales.</w:t>
      </w:r>
      <w:r w:rsidRPr="00F10921">
        <w:rPr>
          <w:rFonts w:ascii="toc" w:eastAsia="Times New Roman" w:hAnsi="toc" w:cs="Times New Roman"/>
          <w:color w:val="000000"/>
          <w:sz w:val="20"/>
          <w:szCs w:val="20"/>
          <w:lang w:eastAsia="fr-FR"/>
        </w:rPr>
        <w:br/>
      </w:r>
      <w:r w:rsidRPr="00F10921">
        <w:rPr>
          <w:rFonts w:ascii="Arial" w:eastAsia="Times New Roman" w:hAnsi="Arial" w:cs="Arial"/>
          <w:color w:val="000000"/>
          <w:sz w:val="20"/>
          <w:szCs w:val="20"/>
          <w:shd w:val="clear" w:color="auto" w:fill="FFFFFF"/>
          <w:lang w:eastAsia="fr-FR"/>
        </w:rPr>
        <w:t>Transfusion : Les rhésus ne sont pas encore découverts d'où la forte mortalité lors que ce genre d'opération mais les anti-</w:t>
      </w:r>
      <w:proofErr w:type="spellStart"/>
      <w:r w:rsidRPr="00F10921">
        <w:rPr>
          <w:rFonts w:ascii="Arial" w:eastAsia="Times New Roman" w:hAnsi="Arial" w:cs="Arial"/>
          <w:color w:val="000000"/>
          <w:sz w:val="20"/>
          <w:szCs w:val="20"/>
          <w:shd w:val="clear" w:color="auto" w:fill="FFFFFF"/>
          <w:lang w:eastAsia="fr-FR"/>
        </w:rPr>
        <w:t>coagulents</w:t>
      </w:r>
      <w:proofErr w:type="spellEnd"/>
      <w:r w:rsidRPr="00F10921">
        <w:rPr>
          <w:rFonts w:ascii="Arial" w:eastAsia="Times New Roman" w:hAnsi="Arial" w:cs="Arial"/>
          <w:color w:val="000000"/>
          <w:sz w:val="20"/>
          <w:szCs w:val="20"/>
          <w:shd w:val="clear" w:color="auto" w:fill="FFFFFF"/>
          <w:lang w:eastAsia="fr-FR"/>
        </w:rPr>
        <w:t xml:space="preserve"> permettent de ne plus transfuser en "direct".</w:t>
      </w:r>
      <w:r w:rsidRPr="00F10921">
        <w:rPr>
          <w:rFonts w:ascii="toc" w:eastAsia="Times New Roman" w:hAnsi="toc" w:cs="Times New Roman"/>
          <w:color w:val="000000"/>
          <w:sz w:val="20"/>
          <w:szCs w:val="20"/>
          <w:lang w:eastAsia="fr-FR"/>
        </w:rPr>
        <w:br/>
      </w:r>
      <w:r w:rsidRPr="00F10921">
        <w:rPr>
          <w:rFonts w:ascii="Arial" w:eastAsia="Times New Roman" w:hAnsi="Arial" w:cs="Arial"/>
          <w:color w:val="000000"/>
          <w:sz w:val="20"/>
          <w:szCs w:val="20"/>
          <w:shd w:val="clear" w:color="auto" w:fill="FFFFFF"/>
          <w:lang w:eastAsia="fr-FR"/>
        </w:rPr>
        <w:t>Vaccination : Grâce à Pasteur et Koch notamment, on vaccine contre la rage et la variole.</w:t>
      </w:r>
    </w:p>
    <w:p w:rsidR="00F10921" w:rsidRPr="00F10921" w:rsidRDefault="00F10921" w:rsidP="00F10921">
      <w:pPr>
        <w:spacing w:after="0" w:line="240" w:lineRule="auto"/>
        <w:rPr>
          <w:rFonts w:ascii="Times New Roman" w:eastAsia="Times New Roman" w:hAnsi="Times New Roman" w:cs="Times New Roman"/>
          <w:sz w:val="20"/>
          <w:szCs w:val="20"/>
          <w:lang w:eastAsia="fr-FR"/>
        </w:rPr>
      </w:pPr>
    </w:p>
    <w:p w:rsidR="00F10921" w:rsidRPr="00F10921" w:rsidRDefault="00F10921" w:rsidP="00F10921">
      <w:pPr>
        <w:spacing w:before="75" w:after="38" w:line="113" w:lineRule="atLeast"/>
        <w:outlineLvl w:val="1"/>
        <w:rPr>
          <w:rFonts w:ascii="toc" w:eastAsia="Times New Roman" w:hAnsi="toc" w:cs="Times New Roman"/>
          <w:b/>
          <w:bCs/>
          <w:color w:val="336633"/>
          <w:sz w:val="20"/>
          <w:szCs w:val="20"/>
          <w:lang w:eastAsia="fr-FR"/>
        </w:rPr>
      </w:pPr>
      <w:bookmarkStart w:id="0" w:name="1"/>
      <w:bookmarkEnd w:id="0"/>
      <w:r w:rsidRPr="00F10921">
        <w:rPr>
          <w:rFonts w:ascii="toc" w:eastAsia="Times New Roman" w:hAnsi="toc" w:cs="Times New Roman"/>
          <w:b/>
          <w:bCs/>
          <w:color w:val="336633"/>
          <w:sz w:val="20"/>
          <w:szCs w:val="20"/>
          <w:lang w:eastAsia="fr-FR"/>
        </w:rPr>
        <w:t>Quelques maladies</w:t>
      </w:r>
    </w:p>
    <w:p w:rsidR="00F10921" w:rsidRPr="00F10921" w:rsidRDefault="00F10921" w:rsidP="00F10921">
      <w:pPr>
        <w:spacing w:after="75" w:line="113" w:lineRule="atLeast"/>
        <w:rPr>
          <w:rFonts w:ascii="toc" w:eastAsia="Times New Roman" w:hAnsi="toc" w:cs="Times New Roman"/>
          <w:color w:val="000000"/>
          <w:sz w:val="20"/>
          <w:szCs w:val="20"/>
          <w:lang w:eastAsia="fr-FR"/>
        </w:rPr>
      </w:pPr>
      <w:r w:rsidRPr="00F10921">
        <w:rPr>
          <w:rFonts w:ascii="toc" w:eastAsia="Times New Roman" w:hAnsi="toc" w:cs="Times New Roman"/>
          <w:b/>
          <w:bCs/>
          <w:color w:val="000000"/>
          <w:sz w:val="20"/>
          <w:szCs w:val="20"/>
          <w:lang w:eastAsia="fr-FR"/>
        </w:rPr>
        <w:t>Fièvre Jaune</w:t>
      </w:r>
      <w:r w:rsidRPr="00F10921">
        <w:rPr>
          <w:rFonts w:ascii="toc" w:eastAsia="Times New Roman" w:hAnsi="toc" w:cs="Times New Roman"/>
          <w:color w:val="000000"/>
          <w:sz w:val="20"/>
          <w:szCs w:val="20"/>
          <w:lang w:eastAsia="fr-FR"/>
        </w:rPr>
        <w:br/>
        <w:t>Cette épidémie est terrifiante : trois jours de frissons, douleurs, hémorragies, fièvre, visage congestionné et vomissements puis... visage jaune, vomissements de sang noir, convulsions et prostration.</w:t>
      </w:r>
      <w:r w:rsidRPr="00F10921">
        <w:rPr>
          <w:rFonts w:ascii="toc" w:eastAsia="Times New Roman" w:hAnsi="toc" w:cs="Times New Roman"/>
          <w:color w:val="000000"/>
          <w:sz w:val="20"/>
          <w:szCs w:val="20"/>
          <w:lang w:eastAsia="fr-FR"/>
        </w:rPr>
        <w:br/>
      </w:r>
      <w:r w:rsidRPr="00F10921">
        <w:rPr>
          <w:rFonts w:ascii="toc" w:eastAsia="Times New Roman" w:hAnsi="toc" w:cs="Times New Roman"/>
          <w:color w:val="000000"/>
          <w:sz w:val="20"/>
          <w:szCs w:val="20"/>
          <w:lang w:eastAsia="fr-FR"/>
        </w:rPr>
        <w:br/>
      </w:r>
      <w:r w:rsidRPr="00F10921">
        <w:rPr>
          <w:rFonts w:ascii="toc" w:eastAsia="Times New Roman" w:hAnsi="toc" w:cs="Times New Roman"/>
          <w:b/>
          <w:bCs/>
          <w:color w:val="000000"/>
          <w:sz w:val="20"/>
          <w:szCs w:val="20"/>
          <w:lang w:eastAsia="fr-FR"/>
        </w:rPr>
        <w:t>Grippe Espagnole</w:t>
      </w:r>
      <w:r w:rsidRPr="00F10921">
        <w:rPr>
          <w:rFonts w:ascii="toc" w:eastAsia="Times New Roman" w:hAnsi="toc" w:cs="Times New Roman"/>
          <w:color w:val="000000"/>
          <w:sz w:val="20"/>
          <w:szCs w:val="20"/>
          <w:lang w:eastAsia="fr-FR"/>
        </w:rPr>
        <w:br/>
        <w:t xml:space="preserve">21 millions de morts ! Alors quand on a une fièvre brutale, mal à la tête, une toux sèche et le nez qui coule, il faut prier pour que cela ne s'attaque pas au </w:t>
      </w:r>
      <w:proofErr w:type="spellStart"/>
      <w:r w:rsidRPr="00F10921">
        <w:rPr>
          <w:rFonts w:ascii="toc" w:eastAsia="Times New Roman" w:hAnsi="toc" w:cs="Times New Roman"/>
          <w:color w:val="000000"/>
          <w:sz w:val="20"/>
          <w:szCs w:val="20"/>
          <w:lang w:eastAsia="fr-FR"/>
        </w:rPr>
        <w:t>coeur</w:t>
      </w:r>
      <w:proofErr w:type="spellEnd"/>
      <w:r w:rsidRPr="00F10921">
        <w:rPr>
          <w:rFonts w:ascii="toc" w:eastAsia="Times New Roman" w:hAnsi="toc" w:cs="Times New Roman"/>
          <w:color w:val="000000"/>
          <w:sz w:val="20"/>
          <w:szCs w:val="20"/>
          <w:lang w:eastAsia="fr-FR"/>
        </w:rPr>
        <w:t xml:space="preserve"> et aux poumons.</w:t>
      </w:r>
      <w:r w:rsidRPr="00F10921">
        <w:rPr>
          <w:rFonts w:ascii="toc" w:eastAsia="Times New Roman" w:hAnsi="toc" w:cs="Times New Roman"/>
          <w:color w:val="000000"/>
          <w:sz w:val="20"/>
          <w:szCs w:val="20"/>
          <w:lang w:eastAsia="fr-FR"/>
        </w:rPr>
        <w:br/>
      </w:r>
      <w:r w:rsidRPr="00F10921">
        <w:rPr>
          <w:rFonts w:ascii="toc" w:eastAsia="Times New Roman" w:hAnsi="toc" w:cs="Times New Roman"/>
          <w:color w:val="000000"/>
          <w:sz w:val="20"/>
          <w:szCs w:val="20"/>
          <w:lang w:eastAsia="fr-FR"/>
        </w:rPr>
        <w:br/>
      </w:r>
      <w:r w:rsidRPr="00F10921">
        <w:rPr>
          <w:rFonts w:ascii="toc" w:eastAsia="Times New Roman" w:hAnsi="toc" w:cs="Times New Roman"/>
          <w:b/>
          <w:bCs/>
          <w:color w:val="000000"/>
          <w:sz w:val="20"/>
          <w:szCs w:val="20"/>
          <w:lang w:eastAsia="fr-FR"/>
        </w:rPr>
        <w:t>Paludisme</w:t>
      </w:r>
      <w:r w:rsidRPr="00F10921">
        <w:rPr>
          <w:rFonts w:ascii="toc" w:eastAsia="Times New Roman" w:hAnsi="toc" w:cs="Times New Roman"/>
          <w:color w:val="000000"/>
          <w:sz w:val="20"/>
          <w:szCs w:val="20"/>
          <w:lang w:eastAsia="fr-FR"/>
        </w:rPr>
        <w:br/>
        <w:t xml:space="preserve">Présente autour des tropiques, ce sont les moustiques qui le </w:t>
      </w:r>
      <w:proofErr w:type="gramStart"/>
      <w:r w:rsidRPr="00F10921">
        <w:rPr>
          <w:rFonts w:ascii="toc" w:eastAsia="Times New Roman" w:hAnsi="toc" w:cs="Times New Roman"/>
          <w:color w:val="000000"/>
          <w:sz w:val="20"/>
          <w:szCs w:val="20"/>
          <w:lang w:eastAsia="fr-FR"/>
        </w:rPr>
        <w:t>transporte</w:t>
      </w:r>
      <w:proofErr w:type="gramEnd"/>
      <w:r w:rsidRPr="00F10921">
        <w:rPr>
          <w:rFonts w:ascii="toc" w:eastAsia="Times New Roman" w:hAnsi="toc" w:cs="Times New Roman"/>
          <w:color w:val="000000"/>
          <w:sz w:val="20"/>
          <w:szCs w:val="20"/>
          <w:lang w:eastAsia="fr-FR"/>
        </w:rPr>
        <w:t>. Fièvre, sueur et frissons en sont les symptômes. La quinine, très amère, est le seul préventif.</w:t>
      </w:r>
      <w:r w:rsidRPr="00F10921">
        <w:rPr>
          <w:rFonts w:ascii="toc" w:eastAsia="Times New Roman" w:hAnsi="toc" w:cs="Times New Roman"/>
          <w:color w:val="000000"/>
          <w:sz w:val="20"/>
          <w:szCs w:val="20"/>
          <w:lang w:eastAsia="fr-FR"/>
        </w:rPr>
        <w:br/>
      </w:r>
      <w:r w:rsidRPr="00F10921">
        <w:rPr>
          <w:rFonts w:ascii="toc" w:eastAsia="Times New Roman" w:hAnsi="toc" w:cs="Times New Roman"/>
          <w:color w:val="000000"/>
          <w:sz w:val="20"/>
          <w:szCs w:val="20"/>
          <w:lang w:eastAsia="fr-FR"/>
        </w:rPr>
        <w:br/>
      </w:r>
      <w:r w:rsidRPr="00F10921">
        <w:rPr>
          <w:rFonts w:ascii="toc" w:eastAsia="Times New Roman" w:hAnsi="toc" w:cs="Times New Roman"/>
          <w:b/>
          <w:bCs/>
          <w:color w:val="000000"/>
          <w:sz w:val="20"/>
          <w:szCs w:val="20"/>
          <w:lang w:eastAsia="fr-FR"/>
        </w:rPr>
        <w:t>Tuberculose</w:t>
      </w:r>
      <w:r w:rsidRPr="00F10921">
        <w:rPr>
          <w:rFonts w:ascii="toc" w:eastAsia="Times New Roman" w:hAnsi="toc" w:cs="Times New Roman"/>
          <w:color w:val="000000"/>
          <w:sz w:val="20"/>
          <w:szCs w:val="20"/>
          <w:lang w:eastAsia="fr-FR"/>
        </w:rPr>
        <w:br/>
        <w:t xml:space="preserve">La phtisie (le nom d'alors) est une maladie </w:t>
      </w:r>
      <w:proofErr w:type="spellStart"/>
      <w:r w:rsidRPr="00F10921">
        <w:rPr>
          <w:rFonts w:ascii="toc" w:eastAsia="Times New Roman" w:hAnsi="toc" w:cs="Times New Roman"/>
          <w:color w:val="000000"/>
          <w:sz w:val="20"/>
          <w:szCs w:val="20"/>
          <w:lang w:eastAsia="fr-FR"/>
        </w:rPr>
        <w:t>bronchopulmonaire</w:t>
      </w:r>
      <w:proofErr w:type="spellEnd"/>
      <w:r w:rsidRPr="00F10921">
        <w:rPr>
          <w:rFonts w:ascii="toc" w:eastAsia="Times New Roman" w:hAnsi="toc" w:cs="Times New Roman"/>
          <w:color w:val="000000"/>
          <w:sz w:val="20"/>
          <w:szCs w:val="20"/>
          <w:lang w:eastAsia="fr-FR"/>
        </w:rPr>
        <w:t xml:space="preserve"> qui frappe les basses couches de la société et ne peut être soignée que par suralimentation et grand air ! On crache, on tousse, on a de la fièvre et on perd l'appétit.</w:t>
      </w:r>
    </w:p>
    <w:p w:rsidR="00F10921" w:rsidRPr="00F10921" w:rsidRDefault="00F10921" w:rsidP="00F10921">
      <w:pPr>
        <w:spacing w:before="75" w:after="38" w:line="113" w:lineRule="atLeast"/>
        <w:outlineLvl w:val="1"/>
        <w:rPr>
          <w:rFonts w:ascii="toc" w:eastAsia="Times New Roman" w:hAnsi="toc" w:cs="Times New Roman"/>
          <w:b/>
          <w:bCs/>
          <w:color w:val="336633"/>
          <w:sz w:val="20"/>
          <w:szCs w:val="20"/>
          <w:lang w:eastAsia="fr-FR"/>
        </w:rPr>
      </w:pPr>
      <w:bookmarkStart w:id="1" w:name="2"/>
      <w:bookmarkEnd w:id="1"/>
      <w:r w:rsidRPr="00F10921">
        <w:rPr>
          <w:rFonts w:ascii="toc" w:eastAsia="Times New Roman" w:hAnsi="toc" w:cs="Times New Roman"/>
          <w:b/>
          <w:bCs/>
          <w:color w:val="336633"/>
          <w:sz w:val="20"/>
          <w:szCs w:val="20"/>
          <w:lang w:eastAsia="fr-FR"/>
        </w:rPr>
        <w:t>Les protagonistes</w:t>
      </w:r>
    </w:p>
    <w:p w:rsidR="00F10921" w:rsidRDefault="00F10921" w:rsidP="00F10921">
      <w:pPr>
        <w:spacing w:after="75" w:line="113" w:lineRule="atLeast"/>
        <w:rPr>
          <w:rFonts w:ascii="toc" w:eastAsia="Times New Roman" w:hAnsi="toc" w:cs="Times New Roman"/>
          <w:color w:val="000000"/>
          <w:sz w:val="20"/>
          <w:szCs w:val="20"/>
          <w:lang w:eastAsia="fr-FR"/>
        </w:rPr>
      </w:pPr>
      <w:r w:rsidRPr="00F10921">
        <w:rPr>
          <w:rFonts w:ascii="toc" w:eastAsia="Times New Roman" w:hAnsi="toc" w:cs="Times New Roman"/>
          <w:b/>
          <w:bCs/>
          <w:color w:val="000000"/>
          <w:sz w:val="20"/>
          <w:szCs w:val="20"/>
          <w:lang w:eastAsia="fr-FR"/>
        </w:rPr>
        <w:t>Médecin</w:t>
      </w:r>
      <w:r w:rsidRPr="00F10921">
        <w:rPr>
          <w:rFonts w:ascii="toc" w:eastAsia="Times New Roman" w:hAnsi="toc" w:cs="Times New Roman"/>
          <w:color w:val="000000"/>
          <w:sz w:val="20"/>
          <w:szCs w:val="20"/>
          <w:lang w:eastAsia="fr-FR"/>
        </w:rPr>
        <w:br/>
        <w:t>Ils pratiquent un "art" pour lequel ils ne sont rémunérés que toutes les périodes (mois, année). De plus naissent des dispensaires (sociétés de secours mutuel) où l'on ne paie pas. Deux catégories se distinguent : le médecin "normal" et le médecin mondain (pas forcément fiable).</w:t>
      </w:r>
      <w:r w:rsidRPr="00F10921">
        <w:rPr>
          <w:rFonts w:ascii="toc" w:eastAsia="Times New Roman" w:hAnsi="toc" w:cs="Times New Roman"/>
          <w:color w:val="000000"/>
          <w:sz w:val="20"/>
          <w:szCs w:val="20"/>
          <w:lang w:eastAsia="fr-FR"/>
        </w:rPr>
        <w:br/>
        <w:t xml:space="preserve">Dans les colonies : deux sortes de médecins cohabitent, les missionnaires &amp; </w:t>
      </w:r>
      <w:proofErr w:type="gramStart"/>
      <w:r w:rsidRPr="00F10921">
        <w:rPr>
          <w:rFonts w:ascii="toc" w:eastAsia="Times New Roman" w:hAnsi="toc" w:cs="Times New Roman"/>
          <w:color w:val="000000"/>
          <w:sz w:val="20"/>
          <w:szCs w:val="20"/>
          <w:lang w:eastAsia="fr-FR"/>
        </w:rPr>
        <w:t>les médecins militaire</w:t>
      </w:r>
      <w:proofErr w:type="gramEnd"/>
      <w:r w:rsidRPr="00F10921">
        <w:rPr>
          <w:rFonts w:ascii="toc" w:eastAsia="Times New Roman" w:hAnsi="toc" w:cs="Times New Roman"/>
          <w:color w:val="000000"/>
          <w:sz w:val="20"/>
          <w:szCs w:val="20"/>
          <w:lang w:eastAsia="fr-FR"/>
        </w:rPr>
        <w:t xml:space="preserve"> du Corps de santé. Les premiers, un peu à la bourre côté connaissances, se servent de la médecine comme d'un instrument d'évangélisation. Les seconds ont choisi l'aventure (parce que point de vue salaire </w:t>
      </w:r>
      <w:proofErr w:type="gramStart"/>
      <w:r w:rsidRPr="00F10921">
        <w:rPr>
          <w:rFonts w:ascii="toc" w:eastAsia="Times New Roman" w:hAnsi="toc" w:cs="Times New Roman"/>
          <w:color w:val="000000"/>
          <w:sz w:val="20"/>
          <w:szCs w:val="20"/>
          <w:lang w:eastAsia="fr-FR"/>
        </w:rPr>
        <w:t>c'est</w:t>
      </w:r>
      <w:proofErr w:type="gramEnd"/>
      <w:r w:rsidRPr="00F10921">
        <w:rPr>
          <w:rFonts w:ascii="toc" w:eastAsia="Times New Roman" w:hAnsi="toc" w:cs="Times New Roman"/>
          <w:color w:val="000000"/>
          <w:sz w:val="20"/>
          <w:szCs w:val="20"/>
          <w:lang w:eastAsia="fr-FR"/>
        </w:rPr>
        <w:t xml:space="preserve"> pas ça !) en s'engageant pour une dizaine d'année dans l'Armée.</w:t>
      </w:r>
      <w:r w:rsidRPr="00F10921">
        <w:rPr>
          <w:rFonts w:ascii="toc" w:eastAsia="Times New Roman" w:hAnsi="toc" w:cs="Times New Roman"/>
          <w:color w:val="000000"/>
          <w:sz w:val="20"/>
          <w:szCs w:val="20"/>
          <w:lang w:eastAsia="fr-FR"/>
        </w:rPr>
        <w:br/>
      </w:r>
      <w:r w:rsidRPr="00F10921">
        <w:rPr>
          <w:rFonts w:ascii="toc" w:eastAsia="Times New Roman" w:hAnsi="toc" w:cs="Times New Roman"/>
          <w:color w:val="000000"/>
          <w:sz w:val="20"/>
          <w:szCs w:val="20"/>
          <w:lang w:eastAsia="fr-FR"/>
        </w:rPr>
        <w:br/>
      </w:r>
      <w:r w:rsidRPr="00F10921">
        <w:rPr>
          <w:rFonts w:ascii="toc" w:eastAsia="Times New Roman" w:hAnsi="toc" w:cs="Times New Roman"/>
          <w:b/>
          <w:bCs/>
          <w:color w:val="000000"/>
          <w:sz w:val="20"/>
          <w:szCs w:val="20"/>
          <w:lang w:eastAsia="fr-FR"/>
        </w:rPr>
        <w:t>Pharmacien</w:t>
      </w:r>
      <w:r w:rsidRPr="00F10921">
        <w:rPr>
          <w:rFonts w:ascii="toc" w:eastAsia="Times New Roman" w:hAnsi="toc" w:cs="Times New Roman"/>
          <w:color w:val="000000"/>
          <w:sz w:val="20"/>
          <w:szCs w:val="20"/>
          <w:lang w:eastAsia="fr-FR"/>
        </w:rPr>
        <w:br/>
      </w:r>
      <w:r w:rsidRPr="00F10921">
        <w:rPr>
          <w:rFonts w:ascii="toc" w:eastAsia="Times New Roman" w:hAnsi="toc" w:cs="Times New Roman"/>
          <w:color w:val="000000"/>
          <w:sz w:val="20"/>
          <w:szCs w:val="20"/>
          <w:lang w:eastAsia="fr-FR"/>
        </w:rPr>
        <w:br/>
      </w:r>
      <w:r w:rsidRPr="00F10921">
        <w:rPr>
          <w:rFonts w:ascii="toc" w:eastAsia="Times New Roman" w:hAnsi="toc" w:cs="Times New Roman"/>
          <w:b/>
          <w:bCs/>
          <w:color w:val="000000"/>
          <w:sz w:val="20"/>
          <w:szCs w:val="20"/>
          <w:lang w:eastAsia="fr-FR"/>
        </w:rPr>
        <w:t>Rabatteur </w:t>
      </w:r>
      <w:r w:rsidRPr="00F10921">
        <w:rPr>
          <w:rFonts w:ascii="toc" w:eastAsia="Times New Roman" w:hAnsi="toc" w:cs="Times New Roman"/>
          <w:color w:val="000000"/>
          <w:sz w:val="20"/>
          <w:szCs w:val="20"/>
          <w:lang w:eastAsia="fr-FR"/>
        </w:rPr>
        <w:br/>
        <w:t>Il a n'importe quelle profession et vous amène voir un médecin.</w:t>
      </w:r>
      <w:r w:rsidRPr="00F10921">
        <w:rPr>
          <w:rFonts w:ascii="toc" w:eastAsia="Times New Roman" w:hAnsi="toc" w:cs="Times New Roman"/>
          <w:color w:val="000000"/>
          <w:sz w:val="20"/>
          <w:szCs w:val="20"/>
          <w:lang w:eastAsia="fr-FR"/>
        </w:rPr>
        <w:br/>
      </w:r>
      <w:r w:rsidRPr="00F10921">
        <w:rPr>
          <w:rFonts w:ascii="toc" w:eastAsia="Times New Roman" w:hAnsi="toc" w:cs="Times New Roman"/>
          <w:color w:val="000000"/>
          <w:sz w:val="20"/>
          <w:szCs w:val="20"/>
          <w:lang w:eastAsia="fr-FR"/>
        </w:rPr>
        <w:br/>
      </w:r>
      <w:r w:rsidRPr="00F10921">
        <w:rPr>
          <w:rFonts w:ascii="toc" w:eastAsia="Times New Roman" w:hAnsi="toc" w:cs="Times New Roman"/>
          <w:b/>
          <w:bCs/>
          <w:color w:val="000000"/>
          <w:sz w:val="20"/>
          <w:szCs w:val="20"/>
          <w:lang w:eastAsia="fr-FR"/>
        </w:rPr>
        <w:t>Rebouteux</w:t>
      </w:r>
      <w:r w:rsidRPr="00F10921">
        <w:rPr>
          <w:rFonts w:ascii="toc" w:eastAsia="Times New Roman" w:hAnsi="toc" w:cs="Times New Roman"/>
          <w:color w:val="000000"/>
          <w:sz w:val="20"/>
          <w:szCs w:val="20"/>
          <w:lang w:eastAsia="fr-FR"/>
        </w:rPr>
        <w:br/>
        <w:t xml:space="preserve">Bonimenteur... il </w:t>
      </w:r>
      <w:r>
        <w:rPr>
          <w:rFonts w:ascii="toc" w:eastAsia="Times New Roman" w:hAnsi="toc" w:cs="Times New Roman"/>
          <w:color w:val="000000"/>
          <w:sz w:val="20"/>
          <w:szCs w:val="20"/>
          <w:lang w:eastAsia="fr-FR"/>
        </w:rPr>
        <w:t>n</w:t>
      </w:r>
      <w:r>
        <w:rPr>
          <w:rFonts w:ascii="toc" w:eastAsia="Times New Roman" w:hAnsi="toc" w:cs="Times New Roman" w:hint="eastAsia"/>
          <w:color w:val="000000"/>
          <w:sz w:val="20"/>
          <w:szCs w:val="20"/>
          <w:lang w:eastAsia="fr-FR"/>
        </w:rPr>
        <w:t>’</w:t>
      </w:r>
      <w:r w:rsidRPr="00F10921">
        <w:rPr>
          <w:rFonts w:ascii="toc" w:eastAsia="Times New Roman" w:hAnsi="toc" w:cs="Times New Roman"/>
          <w:color w:val="000000"/>
          <w:sz w:val="20"/>
          <w:szCs w:val="20"/>
          <w:lang w:eastAsia="fr-FR"/>
        </w:rPr>
        <w:t>a pas pris une ride ;)</w:t>
      </w:r>
    </w:p>
    <w:p w:rsidR="00F10921" w:rsidRPr="00F10921" w:rsidRDefault="00F10921" w:rsidP="00F10921">
      <w:pPr>
        <w:spacing w:after="75" w:line="113" w:lineRule="atLeast"/>
        <w:rPr>
          <w:rFonts w:ascii="toc" w:eastAsia="Times New Roman" w:hAnsi="toc" w:cs="Times New Roman"/>
          <w:color w:val="000000"/>
          <w:sz w:val="20"/>
          <w:szCs w:val="20"/>
          <w:lang w:eastAsia="fr-FR"/>
        </w:rPr>
      </w:pPr>
    </w:p>
    <w:p w:rsidR="00F10921" w:rsidRPr="00F10921" w:rsidRDefault="00F10921" w:rsidP="00F10921">
      <w:pPr>
        <w:spacing w:before="75" w:after="38" w:line="113" w:lineRule="atLeast"/>
        <w:outlineLvl w:val="1"/>
        <w:rPr>
          <w:rFonts w:ascii="toc" w:eastAsia="Times New Roman" w:hAnsi="toc" w:cs="Times New Roman"/>
          <w:b/>
          <w:bCs/>
          <w:color w:val="336633"/>
          <w:sz w:val="20"/>
          <w:szCs w:val="20"/>
          <w:lang w:eastAsia="fr-FR"/>
        </w:rPr>
      </w:pPr>
      <w:bookmarkStart w:id="2" w:name="3"/>
      <w:bookmarkEnd w:id="2"/>
      <w:r w:rsidRPr="00F10921">
        <w:rPr>
          <w:rFonts w:ascii="toc" w:eastAsia="Times New Roman" w:hAnsi="toc" w:cs="Times New Roman"/>
          <w:b/>
          <w:bCs/>
          <w:color w:val="336633"/>
          <w:sz w:val="20"/>
          <w:szCs w:val="20"/>
          <w:lang w:eastAsia="fr-FR"/>
        </w:rPr>
        <w:t>La trousse du médecin</w:t>
      </w:r>
    </w:p>
    <w:p w:rsidR="00F10921" w:rsidRDefault="00F10921" w:rsidP="00F10921">
      <w:pPr>
        <w:spacing w:after="75" w:line="113" w:lineRule="atLeast"/>
        <w:rPr>
          <w:rFonts w:ascii="toc" w:eastAsia="Times New Roman" w:hAnsi="toc" w:cs="Times New Roman"/>
          <w:color w:val="000000"/>
          <w:sz w:val="20"/>
          <w:szCs w:val="20"/>
          <w:lang w:eastAsia="fr-FR"/>
        </w:rPr>
      </w:pPr>
      <w:r w:rsidRPr="00F10921">
        <w:rPr>
          <w:rFonts w:ascii="toc" w:eastAsia="Times New Roman" w:hAnsi="toc" w:cs="Times New Roman"/>
          <w:b/>
          <w:bCs/>
          <w:color w:val="000000"/>
          <w:sz w:val="20"/>
          <w:szCs w:val="20"/>
          <w:lang w:eastAsia="fr-FR"/>
        </w:rPr>
        <w:t>Codéine</w:t>
      </w:r>
      <w:r w:rsidRPr="00F10921">
        <w:rPr>
          <w:rFonts w:ascii="toc" w:eastAsia="Times New Roman" w:hAnsi="toc" w:cs="Times New Roman"/>
          <w:b/>
          <w:bCs/>
          <w:color w:val="000000"/>
          <w:sz w:val="20"/>
          <w:szCs w:val="20"/>
          <w:lang w:eastAsia="fr-FR"/>
        </w:rPr>
        <w:br/>
      </w:r>
      <w:r w:rsidRPr="00F10921">
        <w:rPr>
          <w:rFonts w:ascii="toc" w:eastAsia="Times New Roman" w:hAnsi="toc" w:cs="Times New Roman"/>
          <w:color w:val="000000"/>
          <w:sz w:val="20"/>
          <w:szCs w:val="20"/>
          <w:lang w:eastAsia="fr-FR"/>
        </w:rPr>
        <w:t>Délai avant effets : 30-60 minutes</w:t>
      </w:r>
      <w:r w:rsidRPr="00F10921">
        <w:rPr>
          <w:rFonts w:ascii="toc" w:eastAsia="Times New Roman" w:hAnsi="toc" w:cs="Times New Roman"/>
          <w:color w:val="000000"/>
          <w:sz w:val="20"/>
          <w:szCs w:val="20"/>
          <w:lang w:eastAsia="fr-FR"/>
        </w:rPr>
        <w:br/>
        <w:t>Durée : 4-6 heures</w:t>
      </w:r>
      <w:r w:rsidRPr="00F10921">
        <w:rPr>
          <w:rFonts w:ascii="toc" w:eastAsia="Times New Roman" w:hAnsi="toc" w:cs="Times New Roman"/>
          <w:color w:val="000000"/>
          <w:sz w:val="20"/>
          <w:szCs w:val="20"/>
          <w:lang w:eastAsia="fr-FR"/>
        </w:rPr>
        <w:br/>
        <w:t>La codéine est un narcotique, utilisé comme analgésique. Il n'est pas aussi puissant que les autres opiacés comme la morphine ou l'héroïne, mais entraîne quand même une accoutumance s'il est consommé pendant longtemps. Il sera utilisé pour des douleurs modérées, plutôt que pour des douleurs aussi aiguës que la chirurgie.</w:t>
      </w:r>
      <w:r w:rsidRPr="00F10921">
        <w:rPr>
          <w:rFonts w:ascii="toc" w:eastAsia="Times New Roman" w:hAnsi="toc" w:cs="Times New Roman"/>
          <w:color w:val="000000"/>
          <w:sz w:val="20"/>
          <w:szCs w:val="20"/>
          <w:lang w:eastAsia="fr-FR"/>
        </w:rPr>
        <w:br/>
      </w:r>
      <w:r w:rsidRPr="00F10921">
        <w:rPr>
          <w:rFonts w:ascii="toc" w:eastAsia="Times New Roman" w:hAnsi="toc" w:cs="Times New Roman"/>
          <w:color w:val="000000"/>
          <w:sz w:val="20"/>
          <w:szCs w:val="20"/>
          <w:lang w:eastAsia="fr-FR"/>
        </w:rPr>
        <w:br/>
      </w:r>
      <w:r w:rsidRPr="00F10921">
        <w:rPr>
          <w:rFonts w:ascii="toc" w:eastAsia="Times New Roman" w:hAnsi="toc" w:cs="Times New Roman"/>
          <w:b/>
          <w:bCs/>
          <w:color w:val="000000"/>
          <w:sz w:val="20"/>
          <w:szCs w:val="20"/>
          <w:lang w:eastAsia="fr-FR"/>
        </w:rPr>
        <w:lastRenderedPageBreak/>
        <w:t>Morphine</w:t>
      </w:r>
      <w:r w:rsidRPr="00F10921">
        <w:rPr>
          <w:rFonts w:ascii="toc" w:eastAsia="Times New Roman" w:hAnsi="toc" w:cs="Times New Roman"/>
          <w:color w:val="000000"/>
          <w:sz w:val="20"/>
          <w:szCs w:val="20"/>
          <w:lang w:eastAsia="fr-FR"/>
        </w:rPr>
        <w:br/>
        <w:t>Délai avant effets : 1 heure</w:t>
      </w:r>
      <w:r w:rsidRPr="00F10921">
        <w:rPr>
          <w:rFonts w:ascii="toc" w:eastAsia="Times New Roman" w:hAnsi="toc" w:cs="Times New Roman"/>
          <w:color w:val="000000"/>
          <w:sz w:val="20"/>
          <w:szCs w:val="20"/>
          <w:lang w:eastAsia="fr-FR"/>
        </w:rPr>
        <w:br/>
        <w:t>Durée : 4 heures</w:t>
      </w:r>
      <w:r w:rsidRPr="00F10921">
        <w:rPr>
          <w:rFonts w:ascii="toc" w:eastAsia="Times New Roman" w:hAnsi="toc" w:cs="Times New Roman"/>
          <w:color w:val="000000"/>
          <w:sz w:val="20"/>
          <w:szCs w:val="20"/>
          <w:lang w:eastAsia="fr-FR"/>
        </w:rPr>
        <w:br/>
        <w:t>La morphine est un narcotique analgésique dérivé de l'opium. Elle est utilisée pour soulager des douleurs intenses comme la chirurgie. Elle peut être injectée ou prise oralement. Les surdoses sont dangereuses, et la morphine entraîne rapidement l'accoutumance.</w:t>
      </w:r>
      <w:r w:rsidRPr="00F10921">
        <w:rPr>
          <w:rFonts w:ascii="toc" w:eastAsia="Times New Roman" w:hAnsi="toc" w:cs="Times New Roman"/>
          <w:color w:val="000000"/>
          <w:sz w:val="20"/>
          <w:szCs w:val="20"/>
          <w:lang w:eastAsia="fr-FR"/>
        </w:rPr>
        <w:br/>
      </w:r>
      <w:r w:rsidRPr="00F10921">
        <w:rPr>
          <w:rFonts w:ascii="toc" w:eastAsia="Times New Roman" w:hAnsi="toc" w:cs="Times New Roman"/>
          <w:color w:val="000000"/>
          <w:sz w:val="20"/>
          <w:szCs w:val="20"/>
          <w:lang w:eastAsia="fr-FR"/>
        </w:rPr>
        <w:br/>
      </w:r>
      <w:r w:rsidRPr="00F10921">
        <w:rPr>
          <w:rFonts w:ascii="toc" w:eastAsia="Times New Roman" w:hAnsi="toc" w:cs="Times New Roman"/>
          <w:b/>
          <w:bCs/>
          <w:color w:val="000000"/>
          <w:sz w:val="20"/>
          <w:szCs w:val="20"/>
          <w:lang w:eastAsia="fr-FR"/>
        </w:rPr>
        <w:t>Phénobarbital</w:t>
      </w:r>
      <w:r w:rsidRPr="00F10921">
        <w:rPr>
          <w:rFonts w:ascii="toc" w:eastAsia="Times New Roman" w:hAnsi="toc" w:cs="Times New Roman"/>
          <w:color w:val="000000"/>
          <w:sz w:val="20"/>
          <w:szCs w:val="20"/>
          <w:lang w:eastAsia="fr-FR"/>
        </w:rPr>
        <w:br/>
        <w:t>Délai avant effets : 30-60 minutes oralement</w:t>
      </w:r>
      <w:r w:rsidRPr="00F10921">
        <w:rPr>
          <w:rFonts w:ascii="toc" w:eastAsia="Times New Roman" w:hAnsi="toc" w:cs="Times New Roman"/>
          <w:color w:val="000000"/>
          <w:sz w:val="20"/>
          <w:szCs w:val="20"/>
          <w:lang w:eastAsia="fr-FR"/>
        </w:rPr>
        <w:br/>
        <w:t>Durée : 24-48 heures</w:t>
      </w:r>
      <w:r w:rsidRPr="00F10921">
        <w:rPr>
          <w:rFonts w:ascii="toc" w:eastAsia="Times New Roman" w:hAnsi="toc" w:cs="Times New Roman"/>
          <w:color w:val="000000"/>
          <w:sz w:val="20"/>
          <w:szCs w:val="20"/>
          <w:lang w:eastAsia="fr-FR"/>
        </w:rPr>
        <w:br/>
        <w:t>Le phénobarbital est un barbiturique, sédatif. Son utilisation principale est le contrôle des crises d'épilepsie. Il peut être injecté ou pris oralement. Il est dangereux à haute dose.</w:t>
      </w:r>
      <w:r w:rsidRPr="00F10921">
        <w:rPr>
          <w:rFonts w:ascii="toc" w:eastAsia="Times New Roman" w:hAnsi="toc" w:cs="Times New Roman"/>
          <w:color w:val="000000"/>
          <w:sz w:val="20"/>
          <w:szCs w:val="20"/>
          <w:lang w:eastAsia="fr-FR"/>
        </w:rPr>
        <w:br/>
      </w:r>
      <w:r w:rsidRPr="00F10921">
        <w:rPr>
          <w:rFonts w:ascii="toc" w:eastAsia="Times New Roman" w:hAnsi="toc" w:cs="Times New Roman"/>
          <w:color w:val="000000"/>
          <w:sz w:val="20"/>
          <w:szCs w:val="20"/>
          <w:lang w:eastAsia="fr-FR"/>
        </w:rPr>
        <w:br/>
      </w:r>
      <w:r w:rsidRPr="00F10921">
        <w:rPr>
          <w:rFonts w:ascii="toc" w:eastAsia="Times New Roman" w:hAnsi="toc" w:cs="Times New Roman"/>
          <w:b/>
          <w:bCs/>
          <w:color w:val="000000"/>
          <w:sz w:val="20"/>
          <w:szCs w:val="20"/>
          <w:lang w:eastAsia="fr-FR"/>
        </w:rPr>
        <w:t>Procaïne</w:t>
      </w:r>
      <w:r w:rsidRPr="00F10921">
        <w:rPr>
          <w:rFonts w:ascii="toc" w:eastAsia="Times New Roman" w:hAnsi="toc" w:cs="Times New Roman"/>
          <w:color w:val="000000"/>
          <w:sz w:val="20"/>
          <w:szCs w:val="20"/>
          <w:lang w:eastAsia="fr-FR"/>
        </w:rPr>
        <w:br/>
        <w:t>Délai avant effets : 10-15 minutes</w:t>
      </w:r>
      <w:r w:rsidRPr="00F10921">
        <w:rPr>
          <w:rFonts w:ascii="toc" w:eastAsia="Times New Roman" w:hAnsi="toc" w:cs="Times New Roman"/>
          <w:color w:val="000000"/>
          <w:sz w:val="20"/>
          <w:szCs w:val="20"/>
          <w:lang w:eastAsia="fr-FR"/>
        </w:rPr>
        <w:br/>
        <w:t>Durée : 40-60 minutes</w:t>
      </w:r>
      <w:r w:rsidRPr="00F10921">
        <w:rPr>
          <w:rFonts w:ascii="toc" w:eastAsia="Times New Roman" w:hAnsi="toc" w:cs="Times New Roman"/>
          <w:color w:val="000000"/>
          <w:sz w:val="20"/>
          <w:szCs w:val="20"/>
          <w:lang w:eastAsia="fr-FR"/>
        </w:rPr>
        <w:br/>
        <w:t>La procaïne est plus connue sous son nouveau nom, la novocaïne. Elle est utilisée comme anesthésique local pour la chirurgie ou pour une intervention dentaire. Elle est injectée.</w:t>
      </w:r>
      <w:r w:rsidRPr="00F10921">
        <w:rPr>
          <w:rFonts w:ascii="toc" w:eastAsia="Times New Roman" w:hAnsi="toc" w:cs="Times New Roman"/>
          <w:color w:val="000000"/>
          <w:sz w:val="20"/>
          <w:szCs w:val="20"/>
          <w:lang w:eastAsia="fr-FR"/>
        </w:rPr>
        <w:br/>
      </w:r>
      <w:r w:rsidRPr="00F10921">
        <w:rPr>
          <w:rFonts w:ascii="toc" w:eastAsia="Times New Roman" w:hAnsi="toc" w:cs="Times New Roman"/>
          <w:color w:val="000000"/>
          <w:sz w:val="20"/>
          <w:szCs w:val="20"/>
          <w:lang w:eastAsia="fr-FR"/>
        </w:rPr>
        <w:br/>
      </w:r>
      <w:r w:rsidRPr="00F10921">
        <w:rPr>
          <w:rFonts w:ascii="toc" w:eastAsia="Times New Roman" w:hAnsi="toc" w:cs="Times New Roman"/>
          <w:b/>
          <w:bCs/>
          <w:color w:val="000000"/>
          <w:sz w:val="20"/>
          <w:szCs w:val="20"/>
          <w:lang w:eastAsia="fr-FR"/>
        </w:rPr>
        <w:t>Quinine</w:t>
      </w:r>
      <w:r w:rsidRPr="00F10921">
        <w:rPr>
          <w:rFonts w:ascii="toc" w:eastAsia="Times New Roman" w:hAnsi="toc" w:cs="Times New Roman"/>
          <w:color w:val="000000"/>
          <w:sz w:val="20"/>
          <w:szCs w:val="20"/>
          <w:lang w:eastAsia="fr-FR"/>
        </w:rPr>
        <w:br/>
        <w:t>Délai avant effets : 1-2 jours</w:t>
      </w:r>
      <w:r w:rsidRPr="00F10921">
        <w:rPr>
          <w:rFonts w:ascii="toc" w:eastAsia="Times New Roman" w:hAnsi="toc" w:cs="Times New Roman"/>
          <w:color w:val="000000"/>
          <w:sz w:val="20"/>
          <w:szCs w:val="20"/>
          <w:lang w:eastAsia="fr-FR"/>
        </w:rPr>
        <w:br/>
        <w:t>Durée : ~ 18 heures</w:t>
      </w:r>
      <w:r w:rsidRPr="00F10921">
        <w:rPr>
          <w:rFonts w:ascii="toc" w:eastAsia="Times New Roman" w:hAnsi="toc" w:cs="Times New Roman"/>
          <w:color w:val="000000"/>
          <w:sz w:val="20"/>
          <w:szCs w:val="20"/>
          <w:lang w:eastAsia="fr-FR"/>
        </w:rPr>
        <w:br/>
        <w:t>La quinine est le seul médicament contre la malaria dans les années 20. Il est donc impératif d'en emporter si le PJ se déplace dans des pays à risque. Elle peut être injectée ou prise oralement. Prise à haute dose, elle peut provoquer des bourdonnements d'oreilles, des maux de tête, des nausées et des troubles de la vision.</w:t>
      </w:r>
    </w:p>
    <w:p w:rsidR="00F10921" w:rsidRPr="00F10921" w:rsidRDefault="00F10921" w:rsidP="00F10921">
      <w:pPr>
        <w:spacing w:after="75" w:line="113" w:lineRule="atLeast"/>
        <w:rPr>
          <w:rFonts w:ascii="toc" w:eastAsia="Times New Roman" w:hAnsi="toc" w:cs="Times New Roman"/>
          <w:color w:val="000000"/>
          <w:sz w:val="20"/>
          <w:szCs w:val="20"/>
          <w:lang w:eastAsia="fr-FR"/>
        </w:rPr>
      </w:pPr>
    </w:p>
    <w:p w:rsidR="00F10921" w:rsidRPr="00F10921" w:rsidRDefault="00F10921" w:rsidP="00F10921">
      <w:pPr>
        <w:spacing w:before="75" w:after="38" w:line="113" w:lineRule="atLeast"/>
        <w:outlineLvl w:val="1"/>
        <w:rPr>
          <w:rFonts w:ascii="toc" w:eastAsia="Times New Roman" w:hAnsi="toc" w:cs="Times New Roman"/>
          <w:b/>
          <w:bCs/>
          <w:color w:val="336633"/>
          <w:sz w:val="20"/>
          <w:szCs w:val="20"/>
          <w:lang w:eastAsia="fr-FR"/>
        </w:rPr>
      </w:pPr>
      <w:bookmarkStart w:id="3" w:name="4"/>
      <w:bookmarkEnd w:id="3"/>
      <w:r w:rsidRPr="00F10921">
        <w:rPr>
          <w:rFonts w:ascii="toc" w:eastAsia="Times New Roman" w:hAnsi="toc" w:cs="Times New Roman"/>
          <w:b/>
          <w:bCs/>
          <w:color w:val="336633"/>
          <w:sz w:val="20"/>
          <w:szCs w:val="20"/>
          <w:lang w:eastAsia="fr-FR"/>
        </w:rPr>
        <w:t>Les Prix</w:t>
      </w:r>
    </w:p>
    <w:p w:rsidR="00F10921" w:rsidRPr="00F10921" w:rsidRDefault="00F10921" w:rsidP="00F10921">
      <w:pPr>
        <w:spacing w:after="0" w:line="240" w:lineRule="auto"/>
        <w:rPr>
          <w:rFonts w:ascii="Times New Roman" w:eastAsia="Times New Roman" w:hAnsi="Times New Roman" w:cs="Times New Roman"/>
          <w:sz w:val="20"/>
          <w:szCs w:val="20"/>
          <w:lang w:eastAsia="fr-FR"/>
        </w:rPr>
      </w:pPr>
      <w:r w:rsidRPr="00F10921">
        <w:rPr>
          <w:rFonts w:ascii="toc" w:eastAsia="Times New Roman" w:hAnsi="toc" w:cs="Times New Roman"/>
          <w:b/>
          <w:bCs/>
          <w:color w:val="000000"/>
          <w:sz w:val="20"/>
          <w:szCs w:val="20"/>
          <w:lang w:eastAsia="fr-FR"/>
        </w:rPr>
        <w:t>Médecines</w:t>
      </w:r>
    </w:p>
    <w:p w:rsidR="00F10921" w:rsidRPr="00F10921" w:rsidRDefault="00F10921" w:rsidP="00F10921">
      <w:pPr>
        <w:numPr>
          <w:ilvl w:val="0"/>
          <w:numId w:val="1"/>
        </w:numPr>
        <w:spacing w:before="100" w:beforeAutospacing="1" w:after="100" w:afterAutospacing="1" w:line="113" w:lineRule="atLeast"/>
        <w:ind w:left="870"/>
        <w:rPr>
          <w:rFonts w:ascii="toc" w:eastAsia="Times New Roman" w:hAnsi="toc" w:cs="Times New Roman"/>
          <w:color w:val="000000"/>
          <w:sz w:val="20"/>
          <w:szCs w:val="20"/>
          <w:lang w:eastAsia="fr-FR"/>
        </w:rPr>
      </w:pPr>
      <w:r w:rsidRPr="00F10921">
        <w:rPr>
          <w:rFonts w:ascii="toc" w:eastAsia="Times New Roman" w:hAnsi="toc" w:cs="Times New Roman"/>
          <w:color w:val="000000"/>
          <w:sz w:val="20"/>
          <w:szCs w:val="20"/>
          <w:lang w:eastAsia="fr-FR"/>
        </w:rPr>
        <w:t>Boîte de granules : 3 à 6F (boules de sucre cachant le médicament) (20 doses).</w:t>
      </w:r>
    </w:p>
    <w:p w:rsidR="00F10921" w:rsidRPr="00F10921" w:rsidRDefault="00F10921" w:rsidP="00F10921">
      <w:pPr>
        <w:numPr>
          <w:ilvl w:val="0"/>
          <w:numId w:val="1"/>
        </w:numPr>
        <w:spacing w:before="100" w:beforeAutospacing="1" w:after="100" w:afterAutospacing="1" w:line="113" w:lineRule="atLeast"/>
        <w:ind w:left="870"/>
        <w:rPr>
          <w:rFonts w:ascii="toc" w:eastAsia="Times New Roman" w:hAnsi="toc" w:cs="Times New Roman"/>
          <w:color w:val="000000"/>
          <w:sz w:val="20"/>
          <w:szCs w:val="20"/>
          <w:lang w:eastAsia="fr-FR"/>
        </w:rPr>
      </w:pPr>
      <w:r w:rsidRPr="00F10921">
        <w:rPr>
          <w:rFonts w:ascii="toc" w:eastAsia="Times New Roman" w:hAnsi="toc" w:cs="Times New Roman"/>
          <w:color w:val="000000"/>
          <w:sz w:val="20"/>
          <w:szCs w:val="20"/>
          <w:lang w:eastAsia="fr-FR"/>
        </w:rPr>
        <w:t>Bouteille de vin de caféine : 8F (tonifiant) (20 doses).</w:t>
      </w:r>
    </w:p>
    <w:p w:rsidR="00F10921" w:rsidRPr="00F10921" w:rsidRDefault="00F10921" w:rsidP="00F10921">
      <w:pPr>
        <w:numPr>
          <w:ilvl w:val="0"/>
          <w:numId w:val="1"/>
        </w:numPr>
        <w:spacing w:before="100" w:beforeAutospacing="1" w:after="100" w:afterAutospacing="1" w:line="113" w:lineRule="atLeast"/>
        <w:ind w:left="870"/>
        <w:rPr>
          <w:rFonts w:ascii="toc" w:eastAsia="Times New Roman" w:hAnsi="toc" w:cs="Times New Roman"/>
          <w:color w:val="000000"/>
          <w:sz w:val="20"/>
          <w:szCs w:val="20"/>
          <w:lang w:eastAsia="fr-FR"/>
        </w:rPr>
      </w:pPr>
      <w:r w:rsidRPr="00F10921">
        <w:rPr>
          <w:rFonts w:ascii="toc" w:eastAsia="Times New Roman" w:hAnsi="toc" w:cs="Times New Roman"/>
          <w:color w:val="000000"/>
          <w:sz w:val="20"/>
          <w:szCs w:val="20"/>
          <w:lang w:eastAsia="fr-FR"/>
        </w:rPr>
        <w:t xml:space="preserve">Flacon de poudre laxative de Vichy du Docteur Léonce </w:t>
      </w:r>
      <w:proofErr w:type="spellStart"/>
      <w:r w:rsidRPr="00F10921">
        <w:rPr>
          <w:rFonts w:ascii="toc" w:eastAsia="Times New Roman" w:hAnsi="toc" w:cs="Times New Roman"/>
          <w:color w:val="000000"/>
          <w:sz w:val="20"/>
          <w:szCs w:val="20"/>
          <w:lang w:eastAsia="fr-FR"/>
        </w:rPr>
        <w:t>Soulignoux</w:t>
      </w:r>
      <w:proofErr w:type="spellEnd"/>
      <w:r w:rsidRPr="00F10921">
        <w:rPr>
          <w:rFonts w:ascii="toc" w:eastAsia="Times New Roman" w:hAnsi="toc" w:cs="Times New Roman"/>
          <w:color w:val="000000"/>
          <w:sz w:val="20"/>
          <w:szCs w:val="20"/>
          <w:lang w:eastAsia="fr-FR"/>
        </w:rPr>
        <w:t xml:space="preserve"> : 2.5F (25 doses).</w:t>
      </w:r>
    </w:p>
    <w:p w:rsidR="00F10921" w:rsidRPr="00F10921" w:rsidRDefault="00F10921" w:rsidP="00F10921">
      <w:pPr>
        <w:numPr>
          <w:ilvl w:val="0"/>
          <w:numId w:val="1"/>
        </w:numPr>
        <w:spacing w:before="100" w:beforeAutospacing="1" w:after="100" w:afterAutospacing="1" w:line="113" w:lineRule="atLeast"/>
        <w:ind w:left="870"/>
        <w:rPr>
          <w:rFonts w:ascii="toc" w:eastAsia="Times New Roman" w:hAnsi="toc" w:cs="Times New Roman"/>
          <w:color w:val="000000"/>
          <w:sz w:val="20"/>
          <w:szCs w:val="20"/>
          <w:lang w:eastAsia="fr-FR"/>
        </w:rPr>
      </w:pPr>
      <w:r w:rsidRPr="00F10921">
        <w:rPr>
          <w:rFonts w:ascii="toc" w:eastAsia="Times New Roman" w:hAnsi="toc" w:cs="Times New Roman"/>
          <w:color w:val="000000"/>
          <w:sz w:val="20"/>
          <w:szCs w:val="20"/>
          <w:lang w:eastAsia="fr-FR"/>
        </w:rPr>
        <w:t>Boîte de poudre fumigatoire mentholée "</w:t>
      </w:r>
      <w:proofErr w:type="spellStart"/>
      <w:r w:rsidRPr="00F10921">
        <w:rPr>
          <w:rFonts w:ascii="toc" w:eastAsia="Times New Roman" w:hAnsi="toc" w:cs="Times New Roman"/>
          <w:color w:val="000000"/>
          <w:sz w:val="20"/>
          <w:szCs w:val="20"/>
          <w:lang w:eastAsia="fr-FR"/>
        </w:rPr>
        <w:t>Antiasthme</w:t>
      </w:r>
      <w:proofErr w:type="spellEnd"/>
      <w:r w:rsidRPr="00F10921">
        <w:rPr>
          <w:rFonts w:ascii="toc" w:eastAsia="Times New Roman" w:hAnsi="toc" w:cs="Times New Roman"/>
          <w:color w:val="000000"/>
          <w:sz w:val="20"/>
          <w:szCs w:val="20"/>
          <w:lang w:eastAsia="fr-FR"/>
        </w:rPr>
        <w:t xml:space="preserve"> Bengalais de la pharmacie </w:t>
      </w:r>
      <w:proofErr w:type="spellStart"/>
      <w:r w:rsidRPr="00F10921">
        <w:rPr>
          <w:rFonts w:ascii="toc" w:eastAsia="Times New Roman" w:hAnsi="toc" w:cs="Times New Roman"/>
          <w:color w:val="000000"/>
          <w:sz w:val="20"/>
          <w:szCs w:val="20"/>
          <w:lang w:eastAsia="fr-FR"/>
        </w:rPr>
        <w:t>Fagard</w:t>
      </w:r>
      <w:proofErr w:type="spellEnd"/>
      <w:r w:rsidRPr="00F10921">
        <w:rPr>
          <w:rFonts w:ascii="toc" w:eastAsia="Times New Roman" w:hAnsi="toc" w:cs="Times New Roman"/>
          <w:color w:val="000000"/>
          <w:sz w:val="20"/>
          <w:szCs w:val="20"/>
          <w:lang w:eastAsia="fr-FR"/>
        </w:rPr>
        <w:t>" : 2.5F.</w:t>
      </w:r>
    </w:p>
    <w:p w:rsidR="00F10921" w:rsidRPr="00F10921" w:rsidRDefault="00F10921" w:rsidP="00F10921">
      <w:pPr>
        <w:numPr>
          <w:ilvl w:val="0"/>
          <w:numId w:val="1"/>
        </w:numPr>
        <w:spacing w:before="100" w:beforeAutospacing="1" w:after="100" w:afterAutospacing="1" w:line="113" w:lineRule="atLeast"/>
        <w:ind w:left="870"/>
        <w:rPr>
          <w:rFonts w:ascii="toc" w:eastAsia="Times New Roman" w:hAnsi="toc" w:cs="Times New Roman"/>
          <w:color w:val="000000"/>
          <w:sz w:val="20"/>
          <w:szCs w:val="20"/>
          <w:lang w:eastAsia="fr-FR"/>
        </w:rPr>
      </w:pPr>
      <w:r w:rsidRPr="00F10921">
        <w:rPr>
          <w:rFonts w:ascii="toc" w:eastAsia="Times New Roman" w:hAnsi="toc" w:cs="Times New Roman"/>
          <w:color w:val="000000"/>
          <w:sz w:val="20"/>
          <w:szCs w:val="20"/>
          <w:lang w:eastAsia="fr-FR"/>
        </w:rPr>
        <w:t xml:space="preserve">Bouteille d'élixir sédatif/digestif des laboratoires </w:t>
      </w:r>
      <w:proofErr w:type="spellStart"/>
      <w:r w:rsidRPr="00F10921">
        <w:rPr>
          <w:rFonts w:ascii="toc" w:eastAsia="Times New Roman" w:hAnsi="toc" w:cs="Times New Roman"/>
          <w:color w:val="000000"/>
          <w:sz w:val="20"/>
          <w:szCs w:val="20"/>
          <w:lang w:eastAsia="fr-FR"/>
        </w:rPr>
        <w:t>Houdé</w:t>
      </w:r>
      <w:proofErr w:type="spellEnd"/>
      <w:r w:rsidRPr="00F10921">
        <w:rPr>
          <w:rFonts w:ascii="toc" w:eastAsia="Times New Roman" w:hAnsi="toc" w:cs="Times New Roman"/>
          <w:color w:val="000000"/>
          <w:sz w:val="20"/>
          <w:szCs w:val="20"/>
          <w:lang w:eastAsia="fr-FR"/>
        </w:rPr>
        <w:t xml:space="preserve"> (cocaïne/pepsine) : 8F (20 doses).</w:t>
      </w:r>
    </w:p>
    <w:p w:rsidR="00F10921" w:rsidRPr="00F10921" w:rsidRDefault="00F10921" w:rsidP="00F10921">
      <w:pPr>
        <w:spacing w:after="0" w:line="240" w:lineRule="auto"/>
        <w:rPr>
          <w:rFonts w:ascii="Times New Roman" w:eastAsia="Times New Roman" w:hAnsi="Times New Roman" w:cs="Times New Roman"/>
          <w:sz w:val="20"/>
          <w:szCs w:val="20"/>
          <w:lang w:eastAsia="fr-FR"/>
        </w:rPr>
      </w:pPr>
      <w:r w:rsidRPr="00F10921">
        <w:rPr>
          <w:rFonts w:ascii="toc" w:eastAsia="Times New Roman" w:hAnsi="toc" w:cs="Times New Roman"/>
          <w:b/>
          <w:bCs/>
          <w:color w:val="000000"/>
          <w:sz w:val="20"/>
          <w:szCs w:val="20"/>
          <w:lang w:eastAsia="fr-FR"/>
        </w:rPr>
        <w:t>Services</w:t>
      </w:r>
    </w:p>
    <w:p w:rsidR="00F10921" w:rsidRPr="00F10921" w:rsidRDefault="00F10921" w:rsidP="00F10921">
      <w:pPr>
        <w:numPr>
          <w:ilvl w:val="0"/>
          <w:numId w:val="2"/>
        </w:numPr>
        <w:spacing w:before="100" w:beforeAutospacing="1" w:after="100" w:afterAutospacing="1" w:line="113" w:lineRule="atLeast"/>
        <w:ind w:left="870"/>
        <w:rPr>
          <w:rFonts w:ascii="toc" w:eastAsia="Times New Roman" w:hAnsi="toc" w:cs="Times New Roman"/>
          <w:color w:val="000000"/>
          <w:sz w:val="20"/>
          <w:szCs w:val="20"/>
          <w:lang w:eastAsia="fr-FR"/>
        </w:rPr>
      </w:pPr>
      <w:r w:rsidRPr="00F10921">
        <w:rPr>
          <w:rFonts w:ascii="toc" w:eastAsia="Times New Roman" w:hAnsi="toc" w:cs="Times New Roman"/>
          <w:color w:val="000000"/>
          <w:sz w:val="20"/>
          <w:szCs w:val="20"/>
          <w:lang w:eastAsia="fr-FR"/>
        </w:rPr>
        <w:t>Consultation ou visite à domicile : 10F.</w:t>
      </w:r>
    </w:p>
    <w:p w:rsidR="00F10921" w:rsidRPr="00F10921" w:rsidRDefault="00F10921" w:rsidP="00F10921">
      <w:pPr>
        <w:numPr>
          <w:ilvl w:val="0"/>
          <w:numId w:val="2"/>
        </w:numPr>
        <w:spacing w:before="100" w:beforeAutospacing="1" w:after="100" w:afterAutospacing="1" w:line="113" w:lineRule="atLeast"/>
        <w:ind w:left="870"/>
        <w:rPr>
          <w:rFonts w:ascii="toc" w:eastAsia="Times New Roman" w:hAnsi="toc" w:cs="Times New Roman"/>
          <w:color w:val="000000"/>
          <w:sz w:val="20"/>
          <w:szCs w:val="20"/>
          <w:lang w:eastAsia="fr-FR"/>
        </w:rPr>
      </w:pPr>
      <w:r w:rsidRPr="00F10921">
        <w:rPr>
          <w:rFonts w:ascii="toc" w:eastAsia="Times New Roman" w:hAnsi="toc" w:cs="Times New Roman"/>
          <w:color w:val="000000"/>
          <w:sz w:val="20"/>
          <w:szCs w:val="20"/>
          <w:lang w:eastAsia="fr-FR"/>
        </w:rPr>
        <w:t>Opération simple : 30 à 100F.</w:t>
      </w:r>
    </w:p>
    <w:p w:rsidR="00F10921" w:rsidRPr="00F10921" w:rsidRDefault="00F10921" w:rsidP="00F10921">
      <w:pPr>
        <w:numPr>
          <w:ilvl w:val="0"/>
          <w:numId w:val="2"/>
        </w:numPr>
        <w:spacing w:before="100" w:beforeAutospacing="1" w:after="100" w:afterAutospacing="1" w:line="113" w:lineRule="atLeast"/>
        <w:ind w:left="870"/>
        <w:rPr>
          <w:rFonts w:ascii="toc" w:eastAsia="Times New Roman" w:hAnsi="toc" w:cs="Times New Roman"/>
          <w:color w:val="000000"/>
          <w:sz w:val="20"/>
          <w:szCs w:val="20"/>
          <w:lang w:eastAsia="fr-FR"/>
        </w:rPr>
      </w:pPr>
      <w:r w:rsidRPr="00F10921">
        <w:rPr>
          <w:rFonts w:ascii="toc" w:eastAsia="Times New Roman" w:hAnsi="toc" w:cs="Times New Roman"/>
          <w:color w:val="000000"/>
          <w:sz w:val="20"/>
          <w:szCs w:val="20"/>
          <w:lang w:eastAsia="fr-FR"/>
        </w:rPr>
        <w:t>Opération complexe : x00 à x000F.</w:t>
      </w:r>
    </w:p>
    <w:p w:rsidR="00B526B3" w:rsidRDefault="00B526B3"/>
    <w:sectPr w:rsidR="00B526B3" w:rsidSect="00F10921">
      <w:pgSz w:w="11906" w:h="16838"/>
      <w:pgMar w:top="993" w:right="1274"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66C2C"/>
    <w:multiLevelType w:val="multilevel"/>
    <w:tmpl w:val="659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3871FA"/>
    <w:multiLevelType w:val="multilevel"/>
    <w:tmpl w:val="C654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501E7C"/>
    <w:rsid w:val="00501E7C"/>
    <w:rsid w:val="007004D0"/>
    <w:rsid w:val="00B526B3"/>
    <w:rsid w:val="00CD1A19"/>
    <w:rsid w:val="00E62F56"/>
    <w:rsid w:val="00F1092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2">
    <w:name w:val="heading 2"/>
    <w:basedOn w:val="Normal"/>
    <w:link w:val="Titre2Car"/>
    <w:uiPriority w:val="9"/>
    <w:qFormat/>
    <w:rsid w:val="00F10921"/>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F10921"/>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F10921"/>
  </w:style>
</w:styles>
</file>

<file path=word/webSettings.xml><?xml version="1.0" encoding="utf-8"?>
<w:webSettings xmlns:r="http://schemas.openxmlformats.org/officeDocument/2006/relationships" xmlns:w="http://schemas.openxmlformats.org/wordprocessingml/2006/main">
  <w:divs>
    <w:div w:id="1162241176">
      <w:bodyDiv w:val="1"/>
      <w:marLeft w:val="0"/>
      <w:marRight w:val="0"/>
      <w:marTop w:val="0"/>
      <w:marBottom w:val="0"/>
      <w:divBdr>
        <w:top w:val="none" w:sz="0" w:space="0" w:color="auto"/>
        <w:left w:val="none" w:sz="0" w:space="0" w:color="auto"/>
        <w:bottom w:val="none" w:sz="0" w:space="0" w:color="auto"/>
        <w:right w:val="none" w:sz="0" w:space="0" w:color="auto"/>
      </w:divBdr>
      <w:divsChild>
        <w:div w:id="398986177">
          <w:blockQuote w:val="1"/>
          <w:marLeft w:val="75"/>
          <w:marRight w:val="75"/>
          <w:marTop w:val="75"/>
          <w:marBottom w:val="75"/>
          <w:divBdr>
            <w:top w:val="none" w:sz="0" w:space="0" w:color="auto"/>
            <w:left w:val="none" w:sz="0" w:space="0" w:color="auto"/>
            <w:bottom w:val="none" w:sz="0" w:space="0" w:color="auto"/>
            <w:right w:val="none" w:sz="0" w:space="0" w:color="auto"/>
          </w:divBdr>
        </w:div>
        <w:div w:id="1752047667">
          <w:blockQuote w:val="1"/>
          <w:marLeft w:val="75"/>
          <w:marRight w:val="75"/>
          <w:marTop w:val="75"/>
          <w:marBottom w:val="75"/>
          <w:divBdr>
            <w:top w:val="none" w:sz="0" w:space="0" w:color="auto"/>
            <w:left w:val="none" w:sz="0" w:space="0" w:color="auto"/>
            <w:bottom w:val="none" w:sz="0" w:space="0" w:color="auto"/>
            <w:right w:val="none" w:sz="0" w:space="0" w:color="auto"/>
          </w:divBdr>
        </w:div>
        <w:div w:id="1494955309">
          <w:blockQuote w:val="1"/>
          <w:marLeft w:val="75"/>
          <w:marRight w:val="75"/>
          <w:marTop w:val="75"/>
          <w:marBottom w:val="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758</Words>
  <Characters>4174</Characters>
  <Application>Microsoft Office Word</Application>
  <DocSecurity>0</DocSecurity>
  <Lines>34</Lines>
  <Paragraphs>9</Paragraphs>
  <ScaleCrop>false</ScaleCrop>
  <Company>Capgemini</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2016-08-26T15:59:00Z</dcterms:created>
  <dcterms:modified xsi:type="dcterms:W3CDTF">2016-08-26T16:01:00Z</dcterms:modified>
</cp:coreProperties>
</file>